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8507" w14:textId="77777777" w:rsidR="007622FD" w:rsidRDefault="007622FD" w:rsidP="007622FD">
      <w:r>
        <w:t xml:space="preserve">Homework for BCH 581 – </w:t>
      </w:r>
      <w:r w:rsidR="006E3977">
        <w:t>NMR spectroscopy</w:t>
      </w:r>
    </w:p>
    <w:p w14:paraId="29C43117" w14:textId="00D00835" w:rsidR="007622FD" w:rsidRDefault="007622FD" w:rsidP="007622FD">
      <w:r>
        <w:t xml:space="preserve">Email </w:t>
      </w:r>
      <w:r w:rsidR="00F82C26">
        <w:t xml:space="preserve">your answers </w:t>
      </w:r>
      <w:r>
        <w:t xml:space="preserve">to </w:t>
      </w:r>
      <w:hyperlink r:id="rId4" w:history="1">
        <w:r w:rsidRPr="00065616">
          <w:rPr>
            <w:rStyle w:val="Hyperlink"/>
          </w:rPr>
          <w:t>klara.briknarova@umontana.edu</w:t>
        </w:r>
      </w:hyperlink>
      <w:r w:rsidR="0087237E">
        <w:t xml:space="preserve"> by </w:t>
      </w:r>
      <w:r w:rsidR="008D1DD9">
        <w:t>10:30 am</w:t>
      </w:r>
      <w:r w:rsidR="0087237E">
        <w:t xml:space="preserve"> on </w:t>
      </w:r>
      <w:r w:rsidR="008D1DD9">
        <w:t>Monday</w:t>
      </w:r>
      <w:r w:rsidR="0087237E">
        <w:t xml:space="preserve"> March </w:t>
      </w:r>
      <w:r w:rsidR="008D1DD9">
        <w:t>1.</w:t>
      </w:r>
    </w:p>
    <w:p w14:paraId="669C0722" w14:textId="77777777" w:rsidR="00F26430" w:rsidRDefault="00A119AD" w:rsidP="007622FD">
      <w:r>
        <w:t xml:space="preserve">If you write </w:t>
      </w:r>
      <w:r w:rsidR="000C7BAC">
        <w:t>some parts</w:t>
      </w:r>
      <w:r>
        <w:t xml:space="preserve"> by hand and scan them, </w:t>
      </w:r>
      <w:r w:rsidR="00650A72">
        <w:t xml:space="preserve">please </w:t>
      </w:r>
      <w:r w:rsidR="00F26430">
        <w:t>make sure your writing is legible!</w:t>
      </w:r>
      <w:r w:rsidR="004150EC">
        <w:t xml:space="preserve"> Show your work and explain your reasoning. </w:t>
      </w:r>
      <w:r w:rsidR="00FD5A5B">
        <w:t>Be concise.</w:t>
      </w:r>
    </w:p>
    <w:p w14:paraId="0ACAA402" w14:textId="77777777" w:rsidR="007622FD" w:rsidRDefault="007622FD" w:rsidP="007622FD"/>
    <w:p w14:paraId="1B028F7C" w14:textId="77777777" w:rsidR="00735670" w:rsidRDefault="00A71508" w:rsidP="00735670">
      <w:r>
        <w:t xml:space="preserve">1. </w:t>
      </w:r>
      <w:r w:rsidR="00735670">
        <w:t>Which techniques can be used to determine</w:t>
      </w:r>
      <w:r w:rsidR="00CB1EB0">
        <w:t xml:space="preserve"> the</w:t>
      </w:r>
      <w:r w:rsidR="00735670">
        <w:t xml:space="preserve"> 3-dimensional structures of biological molecules?</w:t>
      </w:r>
      <w:r w:rsidR="00671598">
        <w:t xml:space="preserve"> List at least o</w:t>
      </w:r>
      <w:r w:rsidR="00CB1EB0">
        <w:t>ne advantage and one limitation</w:t>
      </w:r>
      <w:r w:rsidR="00671598">
        <w:t xml:space="preserve"> for each method.</w:t>
      </w:r>
    </w:p>
    <w:p w14:paraId="4C4748B6" w14:textId="77777777" w:rsidR="00735670" w:rsidRDefault="00735670" w:rsidP="00735670"/>
    <w:p w14:paraId="65BD3E97" w14:textId="77777777" w:rsidR="00735670" w:rsidRDefault="00B80AE6">
      <w:r>
        <w:t>2</w:t>
      </w:r>
      <w:r w:rsidR="005F01F6">
        <w:t xml:space="preserve">. An NMR spectrometer </w:t>
      </w:r>
      <w:r w:rsidR="003F1770">
        <w:t>operates at</w:t>
      </w:r>
      <w:r w:rsidR="005F01F6">
        <w:t xml:space="preserve"> </w:t>
      </w:r>
      <w:r w:rsidR="005F01F6" w:rsidRPr="005F01F6">
        <w:rPr>
          <w:vertAlign w:val="superscript"/>
        </w:rPr>
        <w:t>1</w:t>
      </w:r>
      <w:r w:rsidR="005F01F6">
        <w:t xml:space="preserve">H Larmor frequency of 600.13 MHz. </w:t>
      </w:r>
    </w:p>
    <w:p w14:paraId="281703D8" w14:textId="77777777" w:rsidR="005F01F6" w:rsidRDefault="005F01F6">
      <w:r>
        <w:t xml:space="preserve">(a) Calculate the Larmor frequency of </w:t>
      </w:r>
      <w:r w:rsidRPr="005F01F6">
        <w:rPr>
          <w:vertAlign w:val="superscript"/>
        </w:rPr>
        <w:t>15</w:t>
      </w:r>
      <w:r>
        <w:t>N.</w:t>
      </w:r>
    </w:p>
    <w:p w14:paraId="15FB38E8" w14:textId="77777777" w:rsidR="005F01F6" w:rsidRDefault="005F01F6">
      <w:r>
        <w:t>(b) Calculate the magnetic field.</w:t>
      </w:r>
    </w:p>
    <w:p w14:paraId="61C2E20A" w14:textId="77777777" w:rsidR="00911CB0" w:rsidRDefault="00911CB0"/>
    <w:p w14:paraId="0C667799" w14:textId="77777777" w:rsidR="005F01F6" w:rsidRDefault="00B80AE6">
      <w:r>
        <w:t>3</w:t>
      </w:r>
      <w:r w:rsidR="00911CB0">
        <w:t xml:space="preserve">. </w:t>
      </w:r>
      <w:r w:rsidR="009F2E52">
        <w:t>On the NMR spectrometer described in</w:t>
      </w:r>
      <w:r w:rsidR="00671598">
        <w:t xml:space="preserve"> question </w:t>
      </w:r>
      <w:r>
        <w:t>2</w:t>
      </w:r>
      <w:r w:rsidR="00671598">
        <w:t xml:space="preserve">, </w:t>
      </w:r>
      <w:r w:rsidR="009F2E52">
        <w:t xml:space="preserve">the observed splitting of a </w:t>
      </w:r>
      <w:r w:rsidR="009F2E52" w:rsidRPr="009F2E52">
        <w:rPr>
          <w:vertAlign w:val="superscript"/>
        </w:rPr>
        <w:t>1</w:t>
      </w:r>
      <w:r w:rsidR="00671598">
        <w:t xml:space="preserve">H backbone amide </w:t>
      </w:r>
      <w:r w:rsidR="009F2E52">
        <w:t xml:space="preserve">signal due to one-bond J-coupling to the </w:t>
      </w:r>
      <w:r w:rsidR="009F2E52" w:rsidRPr="009F2E52">
        <w:rPr>
          <w:vertAlign w:val="superscript"/>
        </w:rPr>
        <w:t>15</w:t>
      </w:r>
      <w:r w:rsidR="009F2E52">
        <w:t>N atom is 0.15</w:t>
      </w:r>
      <w:r w:rsidR="00CB1EB0">
        <w:t>3</w:t>
      </w:r>
      <w:r w:rsidR="009F2E52">
        <w:t xml:space="preserve"> ppm. </w:t>
      </w:r>
    </w:p>
    <w:p w14:paraId="5206D384" w14:textId="77777777" w:rsidR="00911CB0" w:rsidRDefault="00911CB0">
      <w:r>
        <w:t xml:space="preserve">(a) </w:t>
      </w:r>
      <w:r w:rsidR="009F2E52">
        <w:t>Calculate the value of the J-coupling in Hz</w:t>
      </w:r>
      <w:r>
        <w:t>.</w:t>
      </w:r>
    </w:p>
    <w:p w14:paraId="6AED4BDD" w14:textId="77777777" w:rsidR="00911CB0" w:rsidRDefault="00911CB0">
      <w:r>
        <w:t>(b) Calculate the</w:t>
      </w:r>
      <w:r w:rsidR="009F2E52">
        <w:t xml:space="preserve"> value of the </w:t>
      </w:r>
      <w:r w:rsidR="00671598">
        <w:t>splitting, in both Hz and ppm, that is observed</w:t>
      </w:r>
      <w:r w:rsidR="00CA7A23">
        <w:t xml:space="preserve"> for</w:t>
      </w:r>
      <w:r>
        <w:t xml:space="preserve"> the</w:t>
      </w:r>
      <w:r w:rsidR="003F1770">
        <w:t xml:space="preserve"> signal from the</w:t>
      </w:r>
      <w:r>
        <w:t xml:space="preserve"> </w:t>
      </w:r>
      <w:r w:rsidRPr="00911CB0">
        <w:rPr>
          <w:vertAlign w:val="superscript"/>
        </w:rPr>
        <w:t>15</w:t>
      </w:r>
      <w:r>
        <w:t xml:space="preserve">N </w:t>
      </w:r>
      <w:r w:rsidR="003F1770">
        <w:t>atom</w:t>
      </w:r>
      <w:r>
        <w:t>.</w:t>
      </w:r>
    </w:p>
    <w:p w14:paraId="2C84401E" w14:textId="77777777" w:rsidR="00671598" w:rsidRDefault="00671598"/>
    <w:p w14:paraId="689C88DA" w14:textId="77777777" w:rsidR="00671598" w:rsidRDefault="00B80AE6">
      <w:r>
        <w:t>4</w:t>
      </w:r>
      <w:r w:rsidR="00671598">
        <w:t xml:space="preserve">. In a 2D </w:t>
      </w:r>
      <w:r w:rsidR="00671598" w:rsidRPr="003F1770">
        <w:rPr>
          <w:vertAlign w:val="superscript"/>
        </w:rPr>
        <w:t>1</w:t>
      </w:r>
      <w:r w:rsidR="00671598">
        <w:t>H-</w:t>
      </w:r>
      <w:r w:rsidR="00671598" w:rsidRPr="003F1770">
        <w:rPr>
          <w:vertAlign w:val="superscript"/>
        </w:rPr>
        <w:t>15</w:t>
      </w:r>
      <w:r w:rsidR="00671598">
        <w:t xml:space="preserve">N HSQC spectrum that was acquired on the NMR spectrometer described in question </w:t>
      </w:r>
      <w:r>
        <w:t>2</w:t>
      </w:r>
      <w:r w:rsidR="00671598">
        <w:t xml:space="preserve">, </w:t>
      </w:r>
      <w:r>
        <w:t xml:space="preserve">a signal from backbone amide is observed with a </w:t>
      </w:r>
      <w:r w:rsidRPr="003F1770">
        <w:rPr>
          <w:vertAlign w:val="superscript"/>
        </w:rPr>
        <w:t>1</w:t>
      </w:r>
      <w:r>
        <w:t xml:space="preserve">H chemical shift of 9.023 ppm and </w:t>
      </w:r>
      <w:r w:rsidRPr="003F1770">
        <w:rPr>
          <w:vertAlign w:val="superscript"/>
        </w:rPr>
        <w:t>15</w:t>
      </w:r>
      <w:r>
        <w:t>N shift of 123.87 ppm.</w:t>
      </w:r>
    </w:p>
    <w:p w14:paraId="583AF7BF" w14:textId="77777777" w:rsidR="00B80AE6" w:rsidRDefault="00B80AE6" w:rsidP="00B80AE6">
      <w:r>
        <w:t xml:space="preserve">Calculate the </w:t>
      </w:r>
      <w:r w:rsidRPr="003F1770">
        <w:rPr>
          <w:vertAlign w:val="superscript"/>
        </w:rPr>
        <w:t>1</w:t>
      </w:r>
      <w:r>
        <w:t xml:space="preserve">H and </w:t>
      </w:r>
      <w:r w:rsidRPr="003F1770">
        <w:rPr>
          <w:vertAlign w:val="superscript"/>
        </w:rPr>
        <w:t>15</w:t>
      </w:r>
      <w:r>
        <w:t>N chem</w:t>
      </w:r>
      <w:r w:rsidR="00E71F92">
        <w:t>ical shifts of this signal in a</w:t>
      </w:r>
      <w:r>
        <w:t xml:space="preserve"> </w:t>
      </w:r>
      <w:r w:rsidR="003F1770" w:rsidRPr="003F1770">
        <w:rPr>
          <w:vertAlign w:val="superscript"/>
        </w:rPr>
        <w:t>1</w:t>
      </w:r>
      <w:r w:rsidR="003F1770">
        <w:t>H-</w:t>
      </w:r>
      <w:r w:rsidR="003F1770" w:rsidRPr="003F1770">
        <w:rPr>
          <w:vertAlign w:val="superscript"/>
        </w:rPr>
        <w:t>15</w:t>
      </w:r>
      <w:r w:rsidR="003F1770">
        <w:t xml:space="preserve">N </w:t>
      </w:r>
      <w:r>
        <w:t xml:space="preserve">HSQC spectrum that was acquired on an NMR spectrometer that operates with </w:t>
      </w:r>
      <w:r w:rsidRPr="005F01F6">
        <w:rPr>
          <w:vertAlign w:val="superscript"/>
        </w:rPr>
        <w:t>1</w:t>
      </w:r>
      <w:r>
        <w:t>H Larmor frequency of 8</w:t>
      </w:r>
      <w:r w:rsidR="003F1770">
        <w:t>00.13 MHz.</w:t>
      </w:r>
    </w:p>
    <w:p w14:paraId="693F5172" w14:textId="77777777" w:rsidR="00BC41BE" w:rsidRDefault="00BC41BE" w:rsidP="00B80AE6"/>
    <w:p w14:paraId="3D24744E" w14:textId="77777777" w:rsidR="00BC41BE" w:rsidRDefault="00BC41BE" w:rsidP="00B80AE6">
      <w:r>
        <w:t xml:space="preserve">5. Explain </w:t>
      </w:r>
      <w:r w:rsidR="00E71F92">
        <w:t xml:space="preserve">what a 90º pulse </w:t>
      </w:r>
      <w:r>
        <w:t>is and what it does.</w:t>
      </w:r>
    </w:p>
    <w:p w14:paraId="3A8EB1C6" w14:textId="77777777" w:rsidR="003F1770" w:rsidRDefault="003F1770" w:rsidP="00B80AE6"/>
    <w:p w14:paraId="0F46BFD1" w14:textId="13BCA667" w:rsidR="003F1770" w:rsidRDefault="00BC41BE" w:rsidP="00B80AE6">
      <w:r>
        <w:t>6</w:t>
      </w:r>
      <w:r w:rsidR="003F1770">
        <w:t xml:space="preserve">. Provide </w:t>
      </w:r>
      <w:r w:rsidR="00B47B18">
        <w:t>two</w:t>
      </w:r>
      <w:r w:rsidR="003F1770">
        <w:t xml:space="preserve"> reasons for why the absorption line shape is preferred over the dispersion line shape.</w:t>
      </w:r>
    </w:p>
    <w:p w14:paraId="283961F6" w14:textId="77777777" w:rsidR="003F1770" w:rsidRDefault="003F1770" w:rsidP="00B80AE6"/>
    <w:p w14:paraId="3C6FD436" w14:textId="36F86D5D" w:rsidR="003F1770" w:rsidRDefault="00BC41BE" w:rsidP="00B80AE6">
      <w:r>
        <w:t>7</w:t>
      </w:r>
      <w:r w:rsidR="003F1770">
        <w:t xml:space="preserve">. </w:t>
      </w:r>
      <w:r w:rsidR="00B47B18">
        <w:t>Explain what effect</w:t>
      </w:r>
      <w:r w:rsidR="008E2A26">
        <w:t xml:space="preserve"> fast</w:t>
      </w:r>
      <w:r w:rsidR="00666765">
        <w:t xml:space="preserve"> transverse</w:t>
      </w:r>
      <w:r w:rsidR="008E2A26">
        <w:t xml:space="preserve"> relaxation </w:t>
      </w:r>
      <w:r w:rsidR="00B47B18">
        <w:t>will have on</w:t>
      </w:r>
      <w:r w:rsidR="008E2A26">
        <w:t xml:space="preserve"> NMR spectra.</w:t>
      </w:r>
      <w:r w:rsidR="003F1770">
        <w:t xml:space="preserve"> </w:t>
      </w:r>
    </w:p>
    <w:p w14:paraId="292CFE26" w14:textId="77777777" w:rsidR="003F1770" w:rsidRDefault="003F1770" w:rsidP="00B80AE6"/>
    <w:p w14:paraId="3E1ECC2D" w14:textId="77777777" w:rsidR="00B31833" w:rsidRDefault="00BC41BE" w:rsidP="00B80AE6">
      <w:r>
        <w:t>8</w:t>
      </w:r>
      <w:r w:rsidR="003F1770">
        <w:t>.</w:t>
      </w:r>
      <w:r w:rsidR="008E2A26">
        <w:t xml:space="preserve"> </w:t>
      </w:r>
      <w:r w:rsidR="00B31833">
        <w:t>Analysis of magnetization during 2D NOESY experiment:</w:t>
      </w:r>
    </w:p>
    <w:p w14:paraId="3E8BA20E" w14:textId="77777777" w:rsidR="003F1770" w:rsidRDefault="00B31833" w:rsidP="00B80AE6">
      <w:r>
        <w:t xml:space="preserve">(a) When analyzing magnetization during 2D NOESY, I suggested (on p. 15 of the </w:t>
      </w:r>
      <w:r w:rsidR="001F449F">
        <w:t xml:space="preserve">NMR #3 </w:t>
      </w:r>
      <w:r w:rsidR="004150EC">
        <w:t>notes</w:t>
      </w:r>
      <w:r>
        <w:t>) that we ignore the M</w:t>
      </w:r>
      <w:r w:rsidRPr="00B31833">
        <w:rPr>
          <w:vertAlign w:val="subscript"/>
        </w:rPr>
        <w:t>y</w:t>
      </w:r>
      <w:r>
        <w:t xml:space="preserve"> term that contains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20372D">
        <w:t xml:space="preserve"> after point D</w:t>
      </w:r>
      <w:r>
        <w:t xml:space="preserve">. Show what will </w:t>
      </w:r>
      <w:r w:rsidR="00BB4E5A">
        <w:t>become of</w:t>
      </w:r>
      <w:r>
        <w:t xml:space="preserve"> to this term </w:t>
      </w:r>
      <w:r w:rsidR="00BB4E5A">
        <w:t>after the</w:t>
      </w:r>
      <w:r w:rsidR="00BB4E5A" w:rsidRPr="00BB4E5A">
        <w:t xml:space="preserve"> </w:t>
      </w:r>
      <w:r w:rsidR="00BB4E5A">
        <w:t>mixing time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="00BB4E5A">
        <w:t>) and the last 90º pulse if you do not ignore it</w:t>
      </w:r>
      <w:r>
        <w:t>, i.e. derive equations for M</w:t>
      </w:r>
      <w:r w:rsidRPr="003B4386">
        <w:rPr>
          <w:vertAlign w:val="subscript"/>
        </w:rPr>
        <w:t>x</w:t>
      </w:r>
      <w:r>
        <w:t>, M</w:t>
      </w:r>
      <w:r w:rsidRPr="003B4386">
        <w:rPr>
          <w:vertAlign w:val="subscript"/>
        </w:rPr>
        <w:t>y</w:t>
      </w:r>
      <w:r w:rsidR="003B4386">
        <w:t xml:space="preserve"> </w:t>
      </w:r>
      <w:r>
        <w:t>and M</w:t>
      </w:r>
      <w:r w:rsidRPr="003B4386">
        <w:rPr>
          <w:vertAlign w:val="subscript"/>
        </w:rPr>
        <w:t>z</w:t>
      </w:r>
      <w:r>
        <w:t xml:space="preserve"> </w:t>
      </w:r>
      <w:r w:rsidR="0020372D">
        <w:t>at point</w:t>
      </w:r>
      <w:r>
        <w:t xml:space="preserve"> </w:t>
      </w:r>
      <w:r w:rsidR="0020372D">
        <w:t>F</w:t>
      </w:r>
      <w:r w:rsidR="00076276">
        <w:t xml:space="preserve"> that originate from</w:t>
      </w:r>
      <w:r>
        <w:t xml:space="preserve"> this term. Use the right handed rotation convention </w:t>
      </w:r>
      <w:r w:rsidR="003B4386">
        <w:t>and ignore transfer of magnetization to other spins during the mixing time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="003B4386">
        <w:t>).</w:t>
      </w:r>
    </w:p>
    <w:p w14:paraId="0DD4C669" w14:textId="77777777" w:rsidR="003B4386" w:rsidRDefault="003B4386" w:rsidP="00B80AE6">
      <w:r>
        <w:t xml:space="preserve">(b) </w:t>
      </w:r>
      <w:r w:rsidR="001F449F">
        <w:t xml:space="preserve">Consider the same 2D NOESY pulse sequence as shown on p. 13-16 of </w:t>
      </w:r>
      <w:r w:rsidR="008764A1">
        <w:t xml:space="preserve">the </w:t>
      </w:r>
      <w:r w:rsidR="001F449F">
        <w:t xml:space="preserve">NMR #3 notes, but with the phase of all three 90º pulses set to </w:t>
      </w:r>
      <w:r w:rsidR="001F449F" w:rsidRPr="001F449F">
        <w:rPr>
          <w:b/>
        </w:rPr>
        <w:t>–y</w:t>
      </w:r>
      <w:r w:rsidR="001F449F">
        <w:t xml:space="preserve"> (i.e. </w:t>
      </w:r>
      <w:r w:rsidR="001F449F" w:rsidRPr="0020372D">
        <w:rPr>
          <w:b/>
        </w:rPr>
        <w:t>negative y</w:t>
      </w:r>
      <w:r w:rsidR="001F449F">
        <w:t xml:space="preserve">). </w:t>
      </w:r>
      <w:r w:rsidR="0020372D">
        <w:t xml:space="preserve">Show </w:t>
      </w:r>
      <w:r w:rsidR="008764A1">
        <w:t>the magnetization that</w:t>
      </w:r>
      <w:r w:rsidR="0020372D">
        <w:t xml:space="preserve"> </w:t>
      </w:r>
      <w:r w:rsidR="00BB4E5A">
        <w:t>you will have at the beginning of the FID</w:t>
      </w:r>
      <w:r w:rsidR="0020372D">
        <w:t>, i.e. derive equations for M</w:t>
      </w:r>
      <w:r w:rsidR="0020372D" w:rsidRPr="003B4386">
        <w:rPr>
          <w:vertAlign w:val="subscript"/>
        </w:rPr>
        <w:t>x</w:t>
      </w:r>
      <w:r w:rsidR="0020372D">
        <w:t>, M</w:t>
      </w:r>
      <w:r w:rsidR="0020372D" w:rsidRPr="003B4386">
        <w:rPr>
          <w:vertAlign w:val="subscript"/>
        </w:rPr>
        <w:t>y</w:t>
      </w:r>
      <w:r w:rsidR="0020372D">
        <w:t xml:space="preserve"> and M</w:t>
      </w:r>
      <w:r w:rsidR="0020372D" w:rsidRPr="003B4386">
        <w:rPr>
          <w:vertAlign w:val="subscript"/>
        </w:rPr>
        <w:t>z</w:t>
      </w:r>
      <w:r w:rsidR="0020372D">
        <w:t xml:space="preserve"> at </w:t>
      </w:r>
      <w:r w:rsidR="00BB4E5A">
        <w:t>point</w:t>
      </w:r>
      <w:r w:rsidR="0020372D">
        <w:t xml:space="preserve"> F.</w:t>
      </w:r>
      <w:r w:rsidR="00666765">
        <w:t xml:space="preserve"> </w:t>
      </w:r>
      <w:r w:rsidR="008764A1">
        <w:t>Ignore transfer of magnetization to other spins during the mixing time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="008764A1">
        <w:t xml:space="preserve">) but do not ignore any other terms along the way. </w:t>
      </w:r>
      <w:r w:rsidR="00C25CCE">
        <w:t>Can you imagine any use for the data acquired in this way?</w:t>
      </w:r>
    </w:p>
    <w:p w14:paraId="36CC5D06" w14:textId="77777777" w:rsidR="00666765" w:rsidRPr="001F449F" w:rsidRDefault="00666765" w:rsidP="00B80AE6">
      <w:r>
        <w:t xml:space="preserve">(c) </w:t>
      </w:r>
      <w:r w:rsidR="008B52AD">
        <w:t xml:space="preserve">Consider the same 2D NOESY pulse sequence as shown on p. 13-16 of the NMR #3 notes, but with the phase of the first 90º pulse set to </w:t>
      </w:r>
      <w:r w:rsidR="008B52AD">
        <w:rPr>
          <w:b/>
        </w:rPr>
        <w:t>x</w:t>
      </w:r>
      <w:r w:rsidR="008B52AD">
        <w:t xml:space="preserve">, the phase of the second 90º pulse set to </w:t>
      </w:r>
      <w:r w:rsidR="008B52AD">
        <w:rPr>
          <w:b/>
        </w:rPr>
        <w:t>y</w:t>
      </w:r>
      <w:r w:rsidR="008B52AD">
        <w:t>, and the phase of the third  90º pulse set to -</w:t>
      </w:r>
      <w:r w:rsidR="008B52AD">
        <w:rPr>
          <w:b/>
        </w:rPr>
        <w:t>y</w:t>
      </w:r>
      <w:r w:rsidR="008B52AD">
        <w:t xml:space="preserve"> (i.e. </w:t>
      </w:r>
      <w:r w:rsidR="008B52AD" w:rsidRPr="0020372D">
        <w:rPr>
          <w:b/>
        </w:rPr>
        <w:t>negative y</w:t>
      </w:r>
      <w:r w:rsidR="008B52AD">
        <w:t xml:space="preserve">). Show the magnetization that you will </w:t>
      </w:r>
      <w:r w:rsidR="008B52AD">
        <w:lastRenderedPageBreak/>
        <w:t>have at the beginning of the FID, i.e. derive equations for M</w:t>
      </w:r>
      <w:r w:rsidR="008B52AD" w:rsidRPr="003B4386">
        <w:rPr>
          <w:vertAlign w:val="subscript"/>
        </w:rPr>
        <w:t>x</w:t>
      </w:r>
      <w:r w:rsidR="008B52AD">
        <w:t>, M</w:t>
      </w:r>
      <w:r w:rsidR="008B52AD" w:rsidRPr="003B4386">
        <w:rPr>
          <w:vertAlign w:val="subscript"/>
        </w:rPr>
        <w:t>y</w:t>
      </w:r>
      <w:r w:rsidR="008B52AD">
        <w:t xml:space="preserve"> and M</w:t>
      </w:r>
      <w:r w:rsidR="008B52AD" w:rsidRPr="003B4386">
        <w:rPr>
          <w:vertAlign w:val="subscript"/>
        </w:rPr>
        <w:t>z</w:t>
      </w:r>
      <w:r w:rsidR="008B52AD">
        <w:t xml:space="preserve"> at point F. Ignore transfer of magnetization to other spins during the mixing time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mix</m:t>
            </m:r>
          </m:sub>
        </m:sSub>
      </m:oMath>
      <w:r w:rsidR="008B52AD">
        <w:t>) but do not ignore any other terms along the way. Can you imagine any use for the data acquired in this way?</w:t>
      </w:r>
    </w:p>
    <w:p w14:paraId="59196F78" w14:textId="77777777" w:rsidR="00B80AE6" w:rsidRDefault="00B80AE6"/>
    <w:p w14:paraId="3FD62297" w14:textId="77777777" w:rsidR="00B80AE6" w:rsidRDefault="00BC41BE" w:rsidP="00B80AE6">
      <w:r>
        <w:t>9</w:t>
      </w:r>
      <w:r w:rsidR="00B80AE6">
        <w:t xml:space="preserve">. What is the </w:t>
      </w:r>
      <w:r w:rsidR="00FF5DCE">
        <w:t xml:space="preserve">main </w:t>
      </w:r>
      <w:r w:rsidR="00B80AE6">
        <w:t xml:space="preserve">difference between COSY and NOESY spectrum? </w:t>
      </w:r>
      <w:r w:rsidR="00FF5DCE">
        <w:t>What are these experiments used for?</w:t>
      </w:r>
    </w:p>
    <w:p w14:paraId="14F9C616" w14:textId="77777777" w:rsidR="00FF5DCE" w:rsidRDefault="00FF5DCE" w:rsidP="00B80AE6"/>
    <w:p w14:paraId="4D30FB8E" w14:textId="77777777" w:rsidR="00FF5DCE" w:rsidRDefault="00BC41BE" w:rsidP="00B80AE6">
      <w:r>
        <w:t>10</w:t>
      </w:r>
      <w:r w:rsidR="00FF5DCE">
        <w:t>. Prepare a sketch of a COSY spectrum for a tryptophan residue that is part of a larger polypeptide. Assume that the chemical shifts of the atoms are close to their random coil values.</w:t>
      </w:r>
    </w:p>
    <w:p w14:paraId="6B2F4DF3" w14:textId="436EE1DC" w:rsidR="005F5B1F" w:rsidRPr="005F5B1F" w:rsidRDefault="005F5B1F" w:rsidP="00B80AE6">
      <w:pPr>
        <w:rPr>
          <w:b/>
        </w:rPr>
      </w:pPr>
      <w:r w:rsidRPr="005F5B1F">
        <w:rPr>
          <w:b/>
        </w:rPr>
        <w:t>Use th</w:t>
      </w:r>
      <w:r w:rsidR="00B60D8C">
        <w:rPr>
          <w:b/>
        </w:rPr>
        <w:t>e data from the attached table</w:t>
      </w:r>
      <w:r w:rsidR="005D3F45">
        <w:rPr>
          <w:bCs/>
        </w:rPr>
        <w:t xml:space="preserve"> (from Wüthrich, K., 19</w:t>
      </w:r>
      <w:r w:rsidR="00B47B18">
        <w:rPr>
          <w:bCs/>
        </w:rPr>
        <w:t>86</w:t>
      </w:r>
      <w:r w:rsidR="005D3F45">
        <w:rPr>
          <w:bCs/>
        </w:rPr>
        <w:t>, NMR of Proteins and Nucleic Acids</w:t>
      </w:r>
      <w:r w:rsidR="00817A24">
        <w:rPr>
          <w:bCs/>
        </w:rPr>
        <w:t xml:space="preserve">, </w:t>
      </w:r>
      <w:r w:rsidR="00B47B18">
        <w:rPr>
          <w:bCs/>
        </w:rPr>
        <w:t xml:space="preserve">John </w:t>
      </w:r>
      <w:r w:rsidR="00817A24">
        <w:rPr>
          <w:bCs/>
        </w:rPr>
        <w:t>Wiley</w:t>
      </w:r>
      <w:r w:rsidR="00B47B18">
        <w:rPr>
          <w:bCs/>
        </w:rPr>
        <w:t xml:space="preserve"> and Sons</w:t>
      </w:r>
      <w:r w:rsidR="005D3F45">
        <w:rPr>
          <w:bCs/>
        </w:rPr>
        <w:t>)</w:t>
      </w:r>
      <w:r w:rsidR="00B60D8C">
        <w:rPr>
          <w:b/>
        </w:rPr>
        <w:t xml:space="preserve">, which contains chemical shift for </w:t>
      </w:r>
      <w:r w:rsidRPr="005F5B1F">
        <w:rPr>
          <w:b/>
        </w:rPr>
        <w:t xml:space="preserve">one </w:t>
      </w:r>
      <w:r w:rsidR="00B60D8C">
        <w:rPr>
          <w:b/>
        </w:rPr>
        <w:t>more atom than the table provided in class.</w:t>
      </w:r>
    </w:p>
    <w:p w14:paraId="10CE5B8A" w14:textId="77777777" w:rsidR="00FF5DCE" w:rsidRDefault="00FF5DCE" w:rsidP="00B80AE6"/>
    <w:p w14:paraId="579A8523" w14:textId="4195AD90" w:rsidR="00FF5DCE" w:rsidRDefault="00FF5DCE" w:rsidP="00B80AE6">
      <w:r>
        <w:t>1</w:t>
      </w:r>
      <w:r w:rsidR="00BC41BE">
        <w:t>1</w:t>
      </w:r>
      <w:r>
        <w:t xml:space="preserve">. </w:t>
      </w:r>
      <w:r w:rsidR="00B45B2F">
        <w:t xml:space="preserve">For a particular backbone amide signal in a 2D </w:t>
      </w:r>
      <w:r w:rsidR="00B45B2F" w:rsidRPr="003F1770">
        <w:rPr>
          <w:vertAlign w:val="superscript"/>
        </w:rPr>
        <w:t>1</w:t>
      </w:r>
      <w:r w:rsidR="00B45B2F">
        <w:t>H-</w:t>
      </w:r>
      <w:r w:rsidR="00B45B2F" w:rsidRPr="003F1770">
        <w:rPr>
          <w:vertAlign w:val="superscript"/>
        </w:rPr>
        <w:t>15</w:t>
      </w:r>
      <w:r w:rsidR="00B45B2F">
        <w:t xml:space="preserve">N HSQC spectrum, three peaks were observed in an HNCACB spectrum with </w:t>
      </w:r>
      <w:r w:rsidR="00B45B2F" w:rsidRPr="00B45B2F">
        <w:rPr>
          <w:vertAlign w:val="superscript"/>
        </w:rPr>
        <w:t>13</w:t>
      </w:r>
      <w:r w:rsidR="00B45B2F">
        <w:t xml:space="preserve">C chemical shifts of </w:t>
      </w:r>
      <w:r w:rsidR="00BE2362">
        <w:t>64.0 ppm, 58.</w:t>
      </w:r>
      <w:r w:rsidR="00B47B18">
        <w:t>5</w:t>
      </w:r>
      <w:r w:rsidR="00BE2362">
        <w:t xml:space="preserve"> ppm, and 45.0 </w:t>
      </w:r>
      <w:r w:rsidR="00B45B2F">
        <w:t xml:space="preserve">ppm, and </w:t>
      </w:r>
      <w:r w:rsidR="00BE2362">
        <w:t>one peak was</w:t>
      </w:r>
      <w:r w:rsidR="00B45B2F">
        <w:t xml:space="preserve"> observed in a CBCACONH spectrum  with </w:t>
      </w:r>
      <w:r w:rsidR="00B45B2F" w:rsidRPr="00B45B2F">
        <w:rPr>
          <w:vertAlign w:val="superscript"/>
        </w:rPr>
        <w:t>13</w:t>
      </w:r>
      <w:r w:rsidR="00B45B2F">
        <w:t>C che</w:t>
      </w:r>
      <w:r w:rsidR="00BE2362">
        <w:t xml:space="preserve">mical shift of 45.0 </w:t>
      </w:r>
      <w:r w:rsidR="00B45B2F">
        <w:t>ppm. To which residue type (i.e. amino acid) does this amide signal most likely</w:t>
      </w:r>
      <w:r w:rsidR="00AD3DB7">
        <w:t xml:space="preserve"> belong</w:t>
      </w:r>
      <w:r w:rsidR="00B45B2F">
        <w:t>? What is the most likely identity of the preceding residue, i.e. of the amino acid that is N-terminal of this residue? What is the most likely identity of the following residue, i.e. of the amino acid that is C-terminal of this residue? Can you say anything about the secondary structure that this residue is part of?</w:t>
      </w:r>
    </w:p>
    <w:p w14:paraId="5DF27EE8" w14:textId="77777777" w:rsidR="000772F7" w:rsidRDefault="00673C1B" w:rsidP="00B80AE6">
      <w:r>
        <w:t>A note: CBCACONH and CBCA(CO)NH are two slightly different names for the same experiment. In addition, HNCOCACB</w:t>
      </w:r>
      <w:r w:rsidR="00947739">
        <w:t xml:space="preserve"> (shown in some of the slides</w:t>
      </w:r>
      <w:r w:rsidR="00493154">
        <w:t xml:space="preserve"> in nmr #4 notes</w:t>
      </w:r>
      <w:r w:rsidR="00947739">
        <w:t>)</w:t>
      </w:r>
      <w:r>
        <w:t xml:space="preserve"> will yiel</w:t>
      </w:r>
      <w:r w:rsidR="00AD3DB7">
        <w:t>d signals in the same locations</w:t>
      </w:r>
      <w:r>
        <w:t xml:space="preserve"> and so can be considered identical for our purposes.</w:t>
      </w:r>
    </w:p>
    <w:p w14:paraId="3AFB7967" w14:textId="77777777" w:rsidR="00B80AE6" w:rsidRDefault="00B80AE6" w:rsidP="00B80AE6"/>
    <w:p w14:paraId="5C6D2634" w14:textId="77777777" w:rsidR="007826FB" w:rsidRDefault="000772F7">
      <w:r>
        <w:rPr>
          <w:noProof/>
          <w:lang w:eastAsia="en-US"/>
        </w:rPr>
        <w:lastRenderedPageBreak/>
        <w:drawing>
          <wp:inline distT="0" distB="0" distL="0" distR="0" wp14:anchorId="5322A322" wp14:editId="72D92B23">
            <wp:extent cx="4164508" cy="6316394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fts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213" cy="631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8529" w14:textId="77777777" w:rsidR="007826FB" w:rsidRDefault="007826FB"/>
    <w:p w14:paraId="32F3F6F8" w14:textId="4DEEBFEB" w:rsidR="008D1DD9" w:rsidRDefault="007826FB">
      <w:r>
        <w:rPr>
          <w:noProof/>
          <w:lang w:eastAsia="en-US"/>
        </w:rPr>
        <w:drawing>
          <wp:inline distT="0" distB="0" distL="0" distR="0" wp14:anchorId="1058CB1D" wp14:editId="3974D281">
            <wp:extent cx="3763108" cy="1489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a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60"/>
                    <a:stretch/>
                  </pic:blipFill>
                  <pic:spPr bwMode="auto">
                    <a:xfrm>
                      <a:off x="0" y="0"/>
                      <a:ext cx="3768195" cy="1491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871CD" w14:textId="77777777" w:rsidR="00911CB0" w:rsidRDefault="00911CB0"/>
    <w:sectPr w:rsidR="00911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4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36"/>
    <w:rsid w:val="00076276"/>
    <w:rsid w:val="000772F7"/>
    <w:rsid w:val="00086B1E"/>
    <w:rsid w:val="000A7200"/>
    <w:rsid w:val="000C7BAC"/>
    <w:rsid w:val="001658E8"/>
    <w:rsid w:val="001B6EE8"/>
    <w:rsid w:val="001F449F"/>
    <w:rsid w:val="0020372D"/>
    <w:rsid w:val="00243C9B"/>
    <w:rsid w:val="0027528E"/>
    <w:rsid w:val="0033124C"/>
    <w:rsid w:val="003B4386"/>
    <w:rsid w:val="003F1770"/>
    <w:rsid w:val="00414B80"/>
    <w:rsid w:val="004150EC"/>
    <w:rsid w:val="00417189"/>
    <w:rsid w:val="004654CB"/>
    <w:rsid w:val="00493154"/>
    <w:rsid w:val="004B2D3F"/>
    <w:rsid w:val="004D21DE"/>
    <w:rsid w:val="005D3F45"/>
    <w:rsid w:val="005F01F6"/>
    <w:rsid w:val="005F5B1F"/>
    <w:rsid w:val="00650A72"/>
    <w:rsid w:val="00666765"/>
    <w:rsid w:val="00671598"/>
    <w:rsid w:val="00673436"/>
    <w:rsid w:val="00673C1B"/>
    <w:rsid w:val="006B0044"/>
    <w:rsid w:val="006E3977"/>
    <w:rsid w:val="00735670"/>
    <w:rsid w:val="007437F2"/>
    <w:rsid w:val="007622FD"/>
    <w:rsid w:val="007826FB"/>
    <w:rsid w:val="007C3952"/>
    <w:rsid w:val="0081761D"/>
    <w:rsid w:val="00817A24"/>
    <w:rsid w:val="0087237E"/>
    <w:rsid w:val="008764A1"/>
    <w:rsid w:val="008867ED"/>
    <w:rsid w:val="008B52AD"/>
    <w:rsid w:val="008D1DD9"/>
    <w:rsid w:val="008E2A26"/>
    <w:rsid w:val="00911CB0"/>
    <w:rsid w:val="00947739"/>
    <w:rsid w:val="009C2748"/>
    <w:rsid w:val="009F2E52"/>
    <w:rsid w:val="00A119AD"/>
    <w:rsid w:val="00A12667"/>
    <w:rsid w:val="00A71508"/>
    <w:rsid w:val="00A8370B"/>
    <w:rsid w:val="00AD3DB7"/>
    <w:rsid w:val="00B31833"/>
    <w:rsid w:val="00B45B2F"/>
    <w:rsid w:val="00B47B18"/>
    <w:rsid w:val="00B60D8C"/>
    <w:rsid w:val="00B80AE6"/>
    <w:rsid w:val="00B8106F"/>
    <w:rsid w:val="00BB4E5A"/>
    <w:rsid w:val="00BC41BE"/>
    <w:rsid w:val="00BE2362"/>
    <w:rsid w:val="00C25CCE"/>
    <w:rsid w:val="00C46082"/>
    <w:rsid w:val="00CA7A23"/>
    <w:rsid w:val="00CB1EB0"/>
    <w:rsid w:val="00D26278"/>
    <w:rsid w:val="00D931F7"/>
    <w:rsid w:val="00E27132"/>
    <w:rsid w:val="00E405B6"/>
    <w:rsid w:val="00E5517F"/>
    <w:rsid w:val="00E71F92"/>
    <w:rsid w:val="00E82EAB"/>
    <w:rsid w:val="00ED3A0B"/>
    <w:rsid w:val="00EE5F1A"/>
    <w:rsid w:val="00F26430"/>
    <w:rsid w:val="00F45E61"/>
    <w:rsid w:val="00F70975"/>
    <w:rsid w:val="00F82C26"/>
    <w:rsid w:val="00FD5A5B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864C"/>
  <w15:docId w15:val="{EF498097-CB60-4750-94CE-130290D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2F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08"/>
    <w:rPr>
      <w:rFonts w:ascii="Tahoma" w:eastAsia="MS Mincho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31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hyperlink" Target="mailto:klara.briknarova@u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Briknarova, Klara</dc:creator>
  <cp:lastModifiedBy>Briknarova, Klara</cp:lastModifiedBy>
  <cp:revision>6</cp:revision>
  <dcterms:created xsi:type="dcterms:W3CDTF">2023-02-05T20:40:00Z</dcterms:created>
  <dcterms:modified xsi:type="dcterms:W3CDTF">2023-02-06T04:48:00Z</dcterms:modified>
</cp:coreProperties>
</file>